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63BA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Bioindicadores Ambientales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un impacto ambiental, mediante el uso de</w:t>
            </w:r>
          </w:p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bioindicadores animales y vegetales como instrumentos ecológicos.</w:t>
            </w:r>
          </w:p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Emplea los indicadores biológicos para</w:t>
            </w:r>
          </w:p>
          <w:p w:rsidR="00E71368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validar procesos de tratamiento en la zona industrial, determina la eficacia de un proceso de esterilización o descontaminación con el uso de organismos vivos.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Técnicas de Monitoreo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las diferentes muestras tomadas en los puntos de descarga para caracterizar los parámetros respectivos y compararlo con las normas de control y regulación en referencia al tratamiento de agua residual.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Analiza técnicas de toma y preservación de muestras de agua, aire y suelo, e identifica índices de calidad según las normas nacionales e internacionales vigentes.</w:t>
            </w:r>
          </w:p>
          <w:p w:rsidR="00E71368" w:rsidRPr="00E71368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Diseña mediante cálculos, cada uno de los tratamientos de agua residual que se aplica de acuerdo a las características que contiene la muestra y su posible incumplimiento a la norma.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Evaluación de Impactos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Analiza problemáticas ambientales, considerando criterios de sustentabilidad, uso de energías renovables, requerimientos del mercado y normativa vigente.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Gestión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Puntualiza conceptos de Gestión Ambiental y su aplicación en la práctica real. 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 las cláusulas de las Normas Ambientales en ejecución de casos reales, reconoce herramientas de la gestión ambiental para su futura aplicación.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 los conocimientos científicos y tecnológicos en la práctica, para resolver problemas sociales y ambientales.</w:t>
            </w:r>
          </w:p>
          <w:p w:rsidR="00E71368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 procesos metodológicos activos y participativos que permitan desarrollar el pensamiento analítico, sistémico, crítico y creativo.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Legislación Ambiental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la normativa aplicada a las acciones ambientales.</w:t>
            </w:r>
          </w:p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Reconoce la normativa de los diferentes cuerpos legales estudiados.</w:t>
            </w:r>
          </w:p>
          <w:p w:rsidR="00E71368" w:rsidRPr="00E71368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Identificar casos e instrumentos con la aplicación de las normas del Código de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Procesos Biotecnológicos</w:t>
            </w:r>
          </w:p>
          <w:p w:rsidR="00D63BA0" w:rsidRDefault="00D63BA0" w:rsidP="00D63BA0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  <w:p w:rsidR="00D63BA0" w:rsidRPr="00D63BA0" w:rsidRDefault="00D63BA0" w:rsidP="00D63BA0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Apoya a grupos inter y multidisciplinarios para la resolución de problemas del ambiente empleando técnicas biotecnológicas.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Utiliza las competencias necesarias fundamentadas en organismos vivos para la prevención y control de impactos ambientales en los principales recursos naturales: agua, suelo y aire.</w:t>
            </w:r>
          </w:p>
          <w:p w:rsidR="00E71368" w:rsidRDefault="00C5618F" w:rsidP="00492F5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000000"/>
                <w:sz w:val="14"/>
                <w:szCs w:val="14"/>
                <w:lang w:val="es-EC" w:eastAsia="es-EC"/>
              </w:rPr>
            </w:pPr>
            <w:r>
              <w:rPr>
                <w:rFonts w:ascii="Georgia" w:hAnsi="Georgia"/>
                <w:sz w:val="14"/>
                <w:szCs w:val="14"/>
              </w:rPr>
              <w:t>Selecciona las opciones con respecto a la parte técnica para establecer métodos y procedimientos repetibles y reproducibles que tengan como objetivo un manejo ambiental coherente y con resultados eficientes, con miras a un desarrollo sostenible.</w:t>
            </w:r>
          </w:p>
          <w:p w:rsidR="00E71368" w:rsidRP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Toxicología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Reconoce sobre los mecanismos de ingreso de agentes xenobióticos, sus efectos y los métodos de</w:t>
            </w:r>
          </w:p>
          <w:p w:rsidR="00E71368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evacuación y/o remediación de los recursos naturales, a fin de evitar la exposición de los organismos vivos en medios físicos, químicos, biológicos y radioactiv0s.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Evaluación de Impactos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Interpreta a través de métodos de evaluación, la severidad de las actividades en los proyectos productivos y de servicio, a fin de proponer planes de manejo ambiental para mitigar y controlar los efectos adversos sobre los recursos ambientales.</w:t>
            </w:r>
          </w:p>
          <w:p w:rsidR="00E71368" w:rsidRP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Legislación Ambiental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la normativa aplicada a las acciones ambientales.</w:t>
            </w:r>
          </w:p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Reconoce la normativa de los diferentes cuerpos legales estudiados.</w:t>
            </w:r>
          </w:p>
          <w:p w:rsidR="00E71368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Identificar casos e instrumentos con la aplicación de las normas del Código de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Estadística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Aplica técnicas y procedimientos estadísticos para describir distribuciones y datos cualitativos y cuantitativos.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Utiliza las técnicas de medidas de tendencia central, de dispersión, de posición, de correlación y regresión de variables relacionadas con la especialidad.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 diferentes técnicas y procedimientos que se utilizan en la investigación en el área ambiental.</w:t>
            </w:r>
          </w:p>
          <w:p w:rsidR="00E71368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Interpreta los resultados estadísticos y contrastes inferenciales, paramétricos y no paramétricos que se utilizan en la investigación ambiental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Climatología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C5618F" w:rsidRDefault="00E71368" w:rsidP="00492F5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  <w:lang w:val="es-EC" w:eastAsia="en-US"/>
              </w:rPr>
            </w:pPr>
            <w:r>
              <w:rPr>
                <w:rFonts w:ascii="Georgia" w:eastAsia="Georgia" w:hAnsi="Georgia" w:cs="Georgia"/>
                <w:color w:val="000000"/>
                <w:sz w:val="14"/>
                <w:szCs w:val="14"/>
              </w:rPr>
              <w:t xml:space="preserve"> </w:t>
            </w:r>
            <w:r w:rsidR="00C5618F">
              <w:rPr>
                <w:rFonts w:ascii="Georgia" w:hAnsi="Georgia"/>
                <w:sz w:val="14"/>
                <w:szCs w:val="14"/>
              </w:rPr>
              <w:t>Relaciona datos meteorológicos y aplicación de métodos estadísticos a fin de estimar las condiciones climatológicas en función de escalas a nivel puntual, local y regional.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:rsidTr="00492F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Control y Contaminación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y caracteriza los recursos aire, agua y suelo, a fin de conocer y aplicar correctamente los conceptos teóricos, básicos y las principales herramientas sobre la prevención, el control y la contaminación ambiental.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Planifica y desarrolla de manera autónoma trabajos técnicos o de investigación originales en el ámbito del control y monitoreo ambiental.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Economía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 conocimientos científicos y tecnológicos para solucionar problemas sociales y laborales mediante la utilización de procesos metodológicos activos y participativos que fomenten el desarrollo del pensamiento analítico, sistémico, crítico y creativo.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:rsidTr="00492F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Manejo de Efluentes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las diferentes muestras tomadas en los puntos de descarga para caracterizar los parámetros respectivos y compararlo con las normas de control y regulación en referencia al tratamiento de agua residual.</w:t>
            </w:r>
          </w:p>
          <w:p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Diseña y estructura el primer tratamiento de agua residual después de una descarga puntual, sea está de industrias, ríos, etc.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:rsidTr="0049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Sistemas Integrados de Gestión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Gestiona múltiples aspectos de las operaciones de una organización de acuerdo con múltiples normas, como las de gestión de la calidad, el medio ambiente, la salud y seguridad.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lastRenderedPageBreak/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1368" w:rsidRDefault="00E71368" w:rsidP="002C3193">
            <w:pPr>
              <w:rPr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:rsidR="00E71368" w:rsidRDefault="00E71368" w:rsidP="00E71368"/>
    <w:p w:rsidR="00EC710A" w:rsidRDefault="00EC710A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/>
    <w:p w:rsidR="00A9679C" w:rsidRPr="00A9679C" w:rsidRDefault="00A9679C" w:rsidP="00A9679C">
      <w:pPr>
        <w:tabs>
          <w:tab w:val="left" w:pos="6105"/>
        </w:tabs>
      </w:pPr>
      <w:r>
        <w:tab/>
      </w:r>
    </w:p>
    <w:sectPr w:rsidR="00A9679C" w:rsidRPr="00A9679C" w:rsidSect="00D63BA0">
      <w:headerReference w:type="default" r:id="rId6"/>
      <w:footerReference w:type="default" r:id="rId7"/>
      <w:pgSz w:w="16838" w:h="11906" w:orient="landscape"/>
      <w:pgMar w:top="1135" w:right="1417" w:bottom="184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3F8D" w:rsidRDefault="00083F8D" w:rsidP="00E71368">
      <w:pPr>
        <w:spacing w:after="0" w:line="240" w:lineRule="auto"/>
      </w:pPr>
      <w:r>
        <w:separator/>
      </w:r>
    </w:p>
  </w:endnote>
  <w:endnote w:type="continuationSeparator" w:id="0">
    <w:p w:rsidR="00083F8D" w:rsidRDefault="00083F8D" w:rsidP="00E7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679C" w:rsidRDefault="00A9679C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1A20F6D6" wp14:editId="7DAA2BE6">
          <wp:simplePos x="0" y="0"/>
          <wp:positionH relativeFrom="page">
            <wp:align>left</wp:align>
          </wp:positionH>
          <wp:positionV relativeFrom="page">
            <wp:posOffset>6244590</wp:posOffset>
          </wp:positionV>
          <wp:extent cx="10602595" cy="1227512"/>
          <wp:effectExtent l="0" t="0" r="8255" b="0"/>
          <wp:wrapNone/>
          <wp:docPr id="902279890" name="Imagen 902279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3F8D" w:rsidRDefault="00083F8D" w:rsidP="00E71368">
      <w:pPr>
        <w:spacing w:after="0" w:line="240" w:lineRule="auto"/>
      </w:pPr>
      <w:r>
        <w:separator/>
      </w:r>
    </w:p>
  </w:footnote>
  <w:footnote w:type="continuationSeparator" w:id="0">
    <w:p w:rsidR="00083F8D" w:rsidRDefault="00083F8D" w:rsidP="00E7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:rsidTr="00A064D0">
      <w:trPr>
        <w:trHeight w:val="416"/>
      </w:trPr>
      <w:tc>
        <w:tcPr>
          <w:tcW w:w="2552" w:type="dxa"/>
          <w:vMerge w:val="restart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312281191" name="Imagen 312281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:rsidTr="00A064D0">
      <w:trPr>
        <w:trHeight w:val="964"/>
      </w:trPr>
      <w:tc>
        <w:tcPr>
          <w:tcW w:w="2552" w:type="dxa"/>
          <w:vMerge/>
          <w:vAlign w:val="center"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509727894" name="Imagen 509727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083F8D"/>
    <w:rsid w:val="002A5614"/>
    <w:rsid w:val="00480FE3"/>
    <w:rsid w:val="00492F5D"/>
    <w:rsid w:val="004F5D5F"/>
    <w:rsid w:val="0064713A"/>
    <w:rsid w:val="00924CDF"/>
    <w:rsid w:val="009A32F1"/>
    <w:rsid w:val="00A064D0"/>
    <w:rsid w:val="00A61B30"/>
    <w:rsid w:val="00A85109"/>
    <w:rsid w:val="00A94366"/>
    <w:rsid w:val="00A9679C"/>
    <w:rsid w:val="00AC4014"/>
    <w:rsid w:val="00C5618F"/>
    <w:rsid w:val="00CF6EA4"/>
    <w:rsid w:val="00D63BA0"/>
    <w:rsid w:val="00DA49A7"/>
    <w:rsid w:val="00E71368"/>
    <w:rsid w:val="00EC710A"/>
    <w:rsid w:val="00F011D8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user</cp:lastModifiedBy>
  <cp:revision>6</cp:revision>
  <dcterms:created xsi:type="dcterms:W3CDTF">2024-06-19T19:47:00Z</dcterms:created>
  <dcterms:modified xsi:type="dcterms:W3CDTF">2024-06-20T20:27:00Z</dcterms:modified>
</cp:coreProperties>
</file>